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75F2" w14:textId="77777777" w:rsidR="009220D9" w:rsidRDefault="0034701A" w:rsidP="0005286B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es-MX"/>
        </w:rPr>
      </w:pPr>
      <w:r w:rsidRPr="00130D42">
        <w:rPr>
          <w:rFonts w:ascii="Century Gothic" w:hAnsi="Century Gothic"/>
          <w:b/>
          <w:sz w:val="28"/>
          <w:szCs w:val="28"/>
          <w:lang w:val="es-MX"/>
        </w:rPr>
        <w:t xml:space="preserve">METODOLOGÍA DE </w:t>
      </w:r>
      <w:r w:rsidR="009220D9">
        <w:rPr>
          <w:rFonts w:ascii="Century Gothic" w:hAnsi="Century Gothic"/>
          <w:b/>
          <w:sz w:val="28"/>
          <w:szCs w:val="28"/>
          <w:lang w:val="es-MX"/>
        </w:rPr>
        <w:t>MESAS TÉCNICAS</w:t>
      </w:r>
      <w:r w:rsidRPr="00130D42">
        <w:rPr>
          <w:rFonts w:ascii="Century Gothic" w:hAnsi="Century Gothic"/>
          <w:b/>
          <w:sz w:val="28"/>
          <w:szCs w:val="28"/>
          <w:lang w:val="es-MX"/>
        </w:rPr>
        <w:t xml:space="preserve"> </w:t>
      </w:r>
    </w:p>
    <w:p w14:paraId="0B4D7857" w14:textId="427E9867" w:rsidR="009220D9" w:rsidRDefault="00A72CD5" w:rsidP="0005286B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es-MX"/>
        </w:rPr>
      </w:pPr>
      <w:r>
        <w:rPr>
          <w:rFonts w:ascii="Century Gothic" w:hAnsi="Century Gothic"/>
          <w:b/>
          <w:sz w:val="28"/>
          <w:szCs w:val="28"/>
          <w:lang w:val="es-MX"/>
        </w:rPr>
        <w:t>PARA LA RECEPCIÓN DE PROPUESTAS</w:t>
      </w:r>
      <w:r w:rsidR="0034701A" w:rsidRPr="00130D42">
        <w:rPr>
          <w:rFonts w:ascii="Century Gothic" w:hAnsi="Century Gothic"/>
          <w:b/>
          <w:sz w:val="28"/>
          <w:szCs w:val="28"/>
          <w:lang w:val="es-MX"/>
        </w:rPr>
        <w:t xml:space="preserve"> </w:t>
      </w:r>
      <w:r>
        <w:rPr>
          <w:rFonts w:ascii="Century Gothic" w:hAnsi="Century Gothic"/>
          <w:b/>
          <w:sz w:val="28"/>
          <w:szCs w:val="28"/>
          <w:lang w:val="es-MX"/>
        </w:rPr>
        <w:t xml:space="preserve">EN RELACIÓN </w:t>
      </w:r>
      <w:r w:rsidR="009220D9">
        <w:rPr>
          <w:rFonts w:ascii="Century Gothic" w:hAnsi="Century Gothic"/>
          <w:b/>
          <w:sz w:val="28"/>
          <w:szCs w:val="28"/>
          <w:lang w:val="es-MX"/>
        </w:rPr>
        <w:t>CON</w:t>
      </w:r>
      <w:r>
        <w:rPr>
          <w:rFonts w:ascii="Century Gothic" w:hAnsi="Century Gothic"/>
          <w:b/>
          <w:sz w:val="28"/>
          <w:szCs w:val="28"/>
          <w:lang w:val="es-MX"/>
        </w:rPr>
        <w:t xml:space="preserve"> LA</w:t>
      </w:r>
      <w:r w:rsidR="009220D9">
        <w:rPr>
          <w:rFonts w:ascii="Century Gothic" w:hAnsi="Century Gothic"/>
          <w:b/>
          <w:sz w:val="28"/>
          <w:szCs w:val="28"/>
          <w:lang w:val="es-MX"/>
        </w:rPr>
        <w:t>S</w:t>
      </w:r>
      <w:r>
        <w:rPr>
          <w:rFonts w:ascii="Century Gothic" w:hAnsi="Century Gothic"/>
          <w:b/>
          <w:sz w:val="28"/>
          <w:szCs w:val="28"/>
          <w:lang w:val="es-MX"/>
        </w:rPr>
        <w:t xml:space="preserve"> INCIATIVA</w:t>
      </w:r>
      <w:r w:rsidR="009220D9">
        <w:rPr>
          <w:rFonts w:ascii="Century Gothic" w:hAnsi="Century Gothic"/>
          <w:b/>
          <w:sz w:val="28"/>
          <w:szCs w:val="28"/>
          <w:lang w:val="es-MX"/>
        </w:rPr>
        <w:t>S</w:t>
      </w:r>
      <w:r>
        <w:rPr>
          <w:rFonts w:ascii="Century Gothic" w:hAnsi="Century Gothic"/>
          <w:b/>
          <w:sz w:val="28"/>
          <w:szCs w:val="28"/>
          <w:lang w:val="es-MX"/>
        </w:rPr>
        <w:t xml:space="preserve"> </w:t>
      </w:r>
      <w:r w:rsidR="009220D9">
        <w:rPr>
          <w:rFonts w:ascii="Century Gothic" w:hAnsi="Century Gothic"/>
          <w:b/>
          <w:sz w:val="28"/>
          <w:szCs w:val="28"/>
          <w:lang w:val="es-MX"/>
        </w:rPr>
        <w:t xml:space="preserve">REFERENTES AL PIN PARENTAL </w:t>
      </w:r>
    </w:p>
    <w:p w14:paraId="7D1797CB" w14:textId="6A990479" w:rsidR="0034701A" w:rsidRPr="00130D42" w:rsidRDefault="009220D9" w:rsidP="0005286B">
      <w:pPr>
        <w:spacing w:after="0" w:line="360" w:lineRule="auto"/>
        <w:jc w:val="center"/>
        <w:rPr>
          <w:rFonts w:ascii="Century Gothic" w:hAnsi="Century Gothic"/>
          <w:b/>
          <w:sz w:val="28"/>
          <w:szCs w:val="28"/>
          <w:lang w:val="es-MX"/>
        </w:rPr>
      </w:pPr>
      <w:r>
        <w:rPr>
          <w:rFonts w:ascii="Century Gothic" w:hAnsi="Century Gothic"/>
          <w:b/>
          <w:sz w:val="28"/>
          <w:szCs w:val="28"/>
          <w:lang w:val="es-MX"/>
        </w:rPr>
        <w:t>(ASUNTOS 1266 Y 1634)</w:t>
      </w:r>
    </w:p>
    <w:p w14:paraId="0D2740A8" w14:textId="5BD4D8D8" w:rsidR="005F43E3" w:rsidRDefault="005F43E3">
      <w:pPr>
        <w:rPr>
          <w:rFonts w:ascii="Century Gothic" w:hAnsi="Century Gothic"/>
          <w:sz w:val="28"/>
          <w:szCs w:val="28"/>
          <w:lang w:val="es-MX"/>
        </w:rPr>
      </w:pPr>
    </w:p>
    <w:p w14:paraId="0F8FCB5C" w14:textId="77777777" w:rsidR="0005286B" w:rsidRPr="00130D42" w:rsidRDefault="0005286B">
      <w:pPr>
        <w:rPr>
          <w:rFonts w:ascii="Century Gothic" w:hAnsi="Century Gothic"/>
          <w:sz w:val="28"/>
          <w:szCs w:val="28"/>
          <w:lang w:val="es-MX"/>
        </w:rPr>
      </w:pPr>
    </w:p>
    <w:p w14:paraId="5FB5DBFA" w14:textId="77777777" w:rsidR="009220D9" w:rsidRDefault="0034701A" w:rsidP="009220D9">
      <w:pPr>
        <w:jc w:val="both"/>
        <w:rPr>
          <w:rFonts w:ascii="Century Gothic" w:hAnsi="Century Gothic"/>
          <w:b/>
          <w:sz w:val="28"/>
          <w:szCs w:val="28"/>
          <w:lang w:val="es-MX"/>
        </w:rPr>
      </w:pPr>
      <w:r w:rsidRPr="009220D9">
        <w:rPr>
          <w:rFonts w:ascii="Century Gothic" w:hAnsi="Century Gothic"/>
          <w:b/>
          <w:sz w:val="28"/>
          <w:szCs w:val="28"/>
          <w:lang w:val="es-MX"/>
        </w:rPr>
        <w:t>1.- TEMAS A CONSULTAR:</w:t>
      </w:r>
      <w:r w:rsidR="005F4C43" w:rsidRPr="009220D9">
        <w:rPr>
          <w:rFonts w:ascii="Century Gothic" w:hAnsi="Century Gothic"/>
          <w:b/>
          <w:sz w:val="28"/>
          <w:szCs w:val="28"/>
          <w:lang w:val="es-MX"/>
        </w:rPr>
        <w:t xml:space="preserve"> </w:t>
      </w:r>
    </w:p>
    <w:p w14:paraId="33F60AB7" w14:textId="31A69BDB" w:rsidR="009220D9" w:rsidRPr="009220D9" w:rsidRDefault="009220D9" w:rsidP="009220D9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9220D9">
        <w:rPr>
          <w:rFonts w:ascii="Century Gothic" w:hAnsi="Century Gothic"/>
          <w:b/>
        </w:rPr>
        <w:t>Asunto 1266</w:t>
      </w:r>
    </w:p>
    <w:p w14:paraId="0105D418" w14:textId="6FD69D39" w:rsidR="009220D9" w:rsidRDefault="009220D9" w:rsidP="009220D9">
      <w:pPr>
        <w:pStyle w:val="Prrafodelista"/>
        <w:spacing w:after="200" w:line="276" w:lineRule="auto"/>
        <w:ind w:left="709"/>
        <w:jc w:val="both"/>
        <w:rPr>
          <w:rFonts w:ascii="Century Gothic" w:hAnsi="Century Gothic"/>
          <w:i/>
          <w:iCs/>
        </w:rPr>
      </w:pPr>
      <w:r w:rsidRPr="001979D2">
        <w:rPr>
          <w:rFonts w:ascii="Century Gothic" w:hAnsi="Century Gothic"/>
        </w:rPr>
        <w:t>Iniciativa con carácter de decreto, a efecto de reformar el artículo 4 de la Constitución Política del Estado de Chihuahua, con la finalidad de garantizar el derecho y deber preferente de los padres a educar convenientemente a sus hijos.</w:t>
      </w:r>
      <w:r>
        <w:rPr>
          <w:rFonts w:ascii="Century Gothic" w:hAnsi="Century Gothic"/>
        </w:rPr>
        <w:t xml:space="preserve"> </w:t>
      </w:r>
      <w:r w:rsidRPr="001979D2">
        <w:rPr>
          <w:rFonts w:ascii="Century Gothic" w:hAnsi="Century Gothic"/>
          <w:i/>
          <w:iCs/>
        </w:rPr>
        <w:t>(Iniciadores: Dip. Francisco Humberto Chávez Herrera (MORENA), Dip. Marisela Terrazas Muñoz (PAN), Dip. Marisela Sáenz Moriel (PRI), Dip. Omar Bazán Flores (PRI), Dip. Rosa Isela Gaytán Díaz (PRI))</w:t>
      </w:r>
    </w:p>
    <w:p w14:paraId="175A786A" w14:textId="77777777" w:rsidR="009220D9" w:rsidRDefault="009220D9" w:rsidP="009220D9">
      <w:pPr>
        <w:pStyle w:val="Prrafodelista"/>
        <w:spacing w:after="200" w:line="276" w:lineRule="auto"/>
        <w:ind w:left="709"/>
        <w:jc w:val="both"/>
        <w:rPr>
          <w:rFonts w:ascii="Century Gothic" w:hAnsi="Century Gothic"/>
          <w:i/>
          <w:iCs/>
        </w:rPr>
      </w:pPr>
    </w:p>
    <w:p w14:paraId="57A64661" w14:textId="77777777" w:rsidR="009220D9" w:rsidRPr="009220D9" w:rsidRDefault="009220D9" w:rsidP="009220D9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9220D9">
        <w:rPr>
          <w:rFonts w:ascii="Century Gothic" w:hAnsi="Century Gothic"/>
          <w:b/>
        </w:rPr>
        <w:t>Asunto 1634</w:t>
      </w:r>
    </w:p>
    <w:p w14:paraId="20E6D0C8" w14:textId="77777777" w:rsidR="009220D9" w:rsidRPr="00CA2BF7" w:rsidRDefault="009220D9" w:rsidP="009220D9">
      <w:pPr>
        <w:pStyle w:val="Prrafodelista"/>
        <w:spacing w:after="200" w:line="276" w:lineRule="auto"/>
        <w:ind w:left="709"/>
        <w:jc w:val="both"/>
        <w:rPr>
          <w:rFonts w:ascii="Century Gothic" w:hAnsi="Century Gothic"/>
        </w:rPr>
      </w:pPr>
      <w:r w:rsidRPr="00CA2BF7">
        <w:rPr>
          <w:rFonts w:ascii="Century Gothic" w:hAnsi="Century Gothic"/>
        </w:rPr>
        <w:t xml:space="preserve">Iniciativa con carácter de decreto, a efecto de adicionar la fracción XVII, al artículo 130 de la Ley Estatal de Educación, con el objeto de garantizar el derecho preferente de los padres a escoger el tipo de educación que habrá de darse a sus hijos. </w:t>
      </w:r>
      <w:r w:rsidRPr="001979D2">
        <w:rPr>
          <w:rFonts w:ascii="Century Gothic" w:hAnsi="Century Gothic"/>
          <w:i/>
          <w:iCs/>
        </w:rPr>
        <w:t>(Iniciadora: Dip. Marisela Sáenz Moriel (PRI))</w:t>
      </w:r>
    </w:p>
    <w:p w14:paraId="2841C9B9" w14:textId="51E449EB" w:rsidR="00A72CD5" w:rsidRDefault="00A72CD5" w:rsidP="00A72CD5">
      <w:pPr>
        <w:spacing w:after="0" w:line="360" w:lineRule="auto"/>
        <w:jc w:val="both"/>
        <w:rPr>
          <w:rFonts w:ascii="Century Gothic" w:hAnsi="Century Gothic"/>
          <w:b/>
          <w:sz w:val="28"/>
          <w:szCs w:val="28"/>
          <w:lang w:val="es-MX"/>
        </w:rPr>
      </w:pPr>
    </w:p>
    <w:p w14:paraId="7EE48F33" w14:textId="1EBF8CA0" w:rsidR="0034701A" w:rsidRDefault="007767C1" w:rsidP="00A72CD5">
      <w:pPr>
        <w:spacing w:after="0" w:line="360" w:lineRule="auto"/>
        <w:jc w:val="both"/>
        <w:rPr>
          <w:rFonts w:ascii="Century Gothic" w:hAnsi="Century Gothic"/>
          <w:b/>
          <w:sz w:val="28"/>
          <w:szCs w:val="28"/>
          <w:lang w:val="es-MX"/>
        </w:rPr>
      </w:pPr>
      <w:r w:rsidRPr="00130D42">
        <w:rPr>
          <w:rFonts w:ascii="Century Gothic" w:hAnsi="Century Gothic"/>
          <w:b/>
          <w:sz w:val="28"/>
          <w:szCs w:val="28"/>
          <w:lang w:val="es-MX"/>
        </w:rPr>
        <w:t xml:space="preserve">2.- AGENDA DE LOS EVENTOS: </w:t>
      </w:r>
    </w:p>
    <w:p w14:paraId="3582A3E7" w14:textId="77777777" w:rsidR="009220D9" w:rsidRDefault="009220D9" w:rsidP="00A72CD5">
      <w:pPr>
        <w:spacing w:after="0" w:line="360" w:lineRule="auto"/>
        <w:jc w:val="both"/>
        <w:rPr>
          <w:rFonts w:ascii="Century Gothic" w:hAnsi="Century Gothic"/>
          <w:b/>
          <w:sz w:val="28"/>
          <w:szCs w:val="28"/>
          <w:lang w:val="es-MX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6947"/>
        <w:gridCol w:w="2835"/>
      </w:tblGrid>
      <w:tr w:rsidR="0034701A" w:rsidRPr="00130D42" w14:paraId="4B7DFEF4" w14:textId="77777777" w:rsidTr="00953A82">
        <w:tc>
          <w:tcPr>
            <w:tcW w:w="6947" w:type="dxa"/>
          </w:tcPr>
          <w:p w14:paraId="140FFB33" w14:textId="0DC8E80F" w:rsidR="0034701A" w:rsidRPr="00A72CD5" w:rsidRDefault="009220D9" w:rsidP="00A72CD5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MX"/>
              </w:rPr>
              <w:t>ACTIVIDAD</w:t>
            </w:r>
            <w:r w:rsidR="009A431D" w:rsidRPr="00A72CD5">
              <w:rPr>
                <w:rFonts w:ascii="Century Gothic" w:hAnsi="Century Gothic"/>
                <w:b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14:paraId="44249BE8" w14:textId="77777777" w:rsidR="0034701A" w:rsidRPr="00A72CD5" w:rsidRDefault="0034701A" w:rsidP="00A72CD5">
            <w:pPr>
              <w:spacing w:line="360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es-MX"/>
              </w:rPr>
            </w:pPr>
            <w:r w:rsidRPr="00A72CD5">
              <w:rPr>
                <w:rFonts w:ascii="Century Gothic" w:hAnsi="Century Gothic"/>
                <w:b/>
                <w:sz w:val="28"/>
                <w:szCs w:val="28"/>
                <w:lang w:val="es-MX"/>
              </w:rPr>
              <w:t>FECHA</w:t>
            </w:r>
          </w:p>
        </w:tc>
      </w:tr>
      <w:tr w:rsidR="0034701A" w:rsidRPr="00130D42" w14:paraId="2662A577" w14:textId="77777777" w:rsidTr="00953A82">
        <w:tc>
          <w:tcPr>
            <w:tcW w:w="6947" w:type="dxa"/>
          </w:tcPr>
          <w:p w14:paraId="3BAAB128" w14:textId="49C5C63C" w:rsidR="0034701A" w:rsidRPr="00130D42" w:rsidRDefault="009220D9" w:rsidP="009220D9">
            <w:pPr>
              <w:jc w:val="both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Aprobación de la metodología para el desarrollo de las mesas técnicas.</w:t>
            </w:r>
          </w:p>
        </w:tc>
        <w:tc>
          <w:tcPr>
            <w:tcW w:w="2835" w:type="dxa"/>
          </w:tcPr>
          <w:p w14:paraId="1E5B0F32" w14:textId="5B167636" w:rsidR="0034701A" w:rsidRPr="00130D42" w:rsidRDefault="009220D9" w:rsidP="00A72CD5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18/11/2020</w:t>
            </w:r>
          </w:p>
        </w:tc>
      </w:tr>
      <w:tr w:rsidR="0034701A" w:rsidRPr="00130D42" w14:paraId="2E2E0509" w14:textId="77777777" w:rsidTr="00953A82">
        <w:tc>
          <w:tcPr>
            <w:tcW w:w="6947" w:type="dxa"/>
          </w:tcPr>
          <w:p w14:paraId="317297D4" w14:textId="4C34C03C" w:rsidR="0034701A" w:rsidRPr="00130D42" w:rsidRDefault="009220D9" w:rsidP="009220D9">
            <w:pPr>
              <w:jc w:val="both"/>
              <w:rPr>
                <w:rFonts w:ascii="Century Gothic" w:hAnsi="Century Gothic"/>
                <w:sz w:val="28"/>
                <w:szCs w:val="28"/>
                <w:lang w:val="es-MX"/>
              </w:rPr>
            </w:pPr>
            <w:r>
              <w:rPr>
                <w:rFonts w:ascii="Century Gothic" w:hAnsi="Century Gothic"/>
                <w:sz w:val="28"/>
                <w:szCs w:val="28"/>
                <w:lang w:val="es-MX"/>
              </w:rPr>
              <w:t>Fecha límite para registro de las personas que deseen participar como expositoras en las mesas técnicas.</w:t>
            </w:r>
          </w:p>
        </w:tc>
        <w:tc>
          <w:tcPr>
            <w:tcW w:w="2835" w:type="dxa"/>
          </w:tcPr>
          <w:p w14:paraId="14377271" w14:textId="50A29012" w:rsidR="0034701A" w:rsidRPr="00130D42" w:rsidRDefault="009220D9" w:rsidP="00A72CD5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953A82">
              <w:rPr>
                <w:rFonts w:ascii="Century Gothic" w:hAnsi="Century Gothic"/>
                <w:sz w:val="28"/>
                <w:szCs w:val="28"/>
                <w:lang w:val="es-MX"/>
              </w:rPr>
              <w:t>2</w:t>
            </w:r>
            <w:r w:rsidR="002F3917" w:rsidRPr="00953A82">
              <w:rPr>
                <w:rFonts w:ascii="Century Gothic" w:hAnsi="Century Gothic"/>
                <w:sz w:val="28"/>
                <w:szCs w:val="28"/>
                <w:lang w:val="es-MX"/>
              </w:rPr>
              <w:t>7</w:t>
            </w:r>
            <w:r w:rsidRPr="00953A82">
              <w:rPr>
                <w:rFonts w:ascii="Century Gothic" w:hAnsi="Century Gothic"/>
                <w:sz w:val="28"/>
                <w:szCs w:val="28"/>
                <w:lang w:val="es-MX"/>
              </w:rPr>
              <w:t>/11/2020</w:t>
            </w:r>
          </w:p>
        </w:tc>
      </w:tr>
      <w:tr w:rsidR="009220D9" w:rsidRPr="00130D42" w14:paraId="2F1332D1" w14:textId="77777777" w:rsidTr="00953A82">
        <w:tc>
          <w:tcPr>
            <w:tcW w:w="6947" w:type="dxa"/>
            <w:vAlign w:val="center"/>
          </w:tcPr>
          <w:p w14:paraId="14358F85" w14:textId="77777777" w:rsidR="009220D9" w:rsidRPr="0055237C" w:rsidRDefault="00953A82" w:rsidP="00953A8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55237C">
              <w:rPr>
                <w:rFonts w:ascii="Century Gothic" w:hAnsi="Century Gothic"/>
                <w:sz w:val="28"/>
                <w:szCs w:val="28"/>
                <w:lang w:val="es-MX"/>
              </w:rPr>
              <w:t>Mesas Técnicas a desahogar en Diciembre 2020.</w:t>
            </w:r>
          </w:p>
          <w:p w14:paraId="7658FCFE" w14:textId="305D0216" w:rsidR="00374045" w:rsidRPr="0055237C" w:rsidRDefault="00374045" w:rsidP="00953A8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55237C">
              <w:rPr>
                <w:rFonts w:ascii="Century Gothic" w:hAnsi="Century Gothic"/>
                <w:sz w:val="28"/>
                <w:szCs w:val="28"/>
                <w:lang w:val="es-MX"/>
              </w:rPr>
              <w:t>(Lun-Miér-Vier)</w:t>
            </w:r>
          </w:p>
        </w:tc>
        <w:tc>
          <w:tcPr>
            <w:tcW w:w="2835" w:type="dxa"/>
          </w:tcPr>
          <w:p w14:paraId="4EEE828D" w14:textId="28C24FF9" w:rsidR="009220D9" w:rsidRPr="0055237C" w:rsidRDefault="00953A82" w:rsidP="00A72CD5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55237C">
              <w:rPr>
                <w:rFonts w:ascii="Century Gothic" w:hAnsi="Century Gothic"/>
                <w:sz w:val="28"/>
                <w:szCs w:val="28"/>
                <w:lang w:val="es-MX"/>
              </w:rPr>
              <w:t>9,11,14,16 y 18 de Diciembre 2020</w:t>
            </w:r>
          </w:p>
        </w:tc>
      </w:tr>
      <w:tr w:rsidR="009220D9" w:rsidRPr="00130D42" w14:paraId="3B98B616" w14:textId="77777777" w:rsidTr="00953A82">
        <w:tc>
          <w:tcPr>
            <w:tcW w:w="6947" w:type="dxa"/>
            <w:vAlign w:val="center"/>
          </w:tcPr>
          <w:p w14:paraId="163D58A0" w14:textId="77777777" w:rsidR="009220D9" w:rsidRPr="0055237C" w:rsidRDefault="00953A82" w:rsidP="00953A8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55237C">
              <w:rPr>
                <w:rFonts w:ascii="Century Gothic" w:hAnsi="Century Gothic"/>
                <w:sz w:val="28"/>
                <w:szCs w:val="28"/>
                <w:lang w:val="es-MX"/>
              </w:rPr>
              <w:lastRenderedPageBreak/>
              <w:t>Mesas Técnicas a desahogar en Enero 2021.</w:t>
            </w:r>
          </w:p>
          <w:p w14:paraId="77B15C94" w14:textId="4A7DB57C" w:rsidR="00374045" w:rsidRPr="0055237C" w:rsidRDefault="00374045" w:rsidP="00953A82">
            <w:pPr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55237C">
              <w:rPr>
                <w:rFonts w:ascii="Century Gothic" w:hAnsi="Century Gothic"/>
                <w:sz w:val="28"/>
                <w:szCs w:val="28"/>
                <w:lang w:val="es-MX"/>
              </w:rPr>
              <w:t>(Lun-Miér-Vier)</w:t>
            </w:r>
          </w:p>
        </w:tc>
        <w:tc>
          <w:tcPr>
            <w:tcW w:w="2835" w:type="dxa"/>
          </w:tcPr>
          <w:p w14:paraId="6A398463" w14:textId="66017A02" w:rsidR="009220D9" w:rsidRPr="0055237C" w:rsidRDefault="00953A82" w:rsidP="00A72CD5">
            <w:pPr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  <w:lang w:val="es-MX"/>
              </w:rPr>
            </w:pPr>
            <w:r w:rsidRPr="0055237C">
              <w:rPr>
                <w:rFonts w:ascii="Century Gothic" w:hAnsi="Century Gothic"/>
                <w:sz w:val="28"/>
                <w:szCs w:val="28"/>
                <w:lang w:val="es-MX"/>
              </w:rPr>
              <w:t>11,13,15,18,20,22</w:t>
            </w:r>
            <w:r w:rsidR="00050B7A" w:rsidRPr="0055237C">
              <w:rPr>
                <w:rFonts w:ascii="Century Gothic" w:hAnsi="Century Gothic"/>
                <w:sz w:val="28"/>
                <w:szCs w:val="28"/>
                <w:lang w:val="es-MX"/>
              </w:rPr>
              <w:t>,</w:t>
            </w:r>
            <w:r w:rsidRPr="0055237C">
              <w:rPr>
                <w:rFonts w:ascii="Century Gothic" w:hAnsi="Century Gothic"/>
                <w:sz w:val="28"/>
                <w:szCs w:val="28"/>
                <w:lang w:val="es-MX"/>
              </w:rPr>
              <w:t xml:space="preserve"> 25</w:t>
            </w:r>
            <w:r w:rsidR="00050B7A" w:rsidRPr="0055237C">
              <w:rPr>
                <w:rFonts w:ascii="Century Gothic" w:hAnsi="Century Gothic"/>
                <w:sz w:val="28"/>
                <w:szCs w:val="28"/>
                <w:lang w:val="es-MX"/>
              </w:rPr>
              <w:t xml:space="preserve"> y 27</w:t>
            </w:r>
            <w:r w:rsidRPr="0055237C">
              <w:rPr>
                <w:rFonts w:ascii="Century Gothic" w:hAnsi="Century Gothic"/>
                <w:sz w:val="28"/>
                <w:szCs w:val="28"/>
                <w:lang w:val="es-MX"/>
              </w:rPr>
              <w:t xml:space="preserve"> de Enero 2021</w:t>
            </w:r>
          </w:p>
        </w:tc>
      </w:tr>
    </w:tbl>
    <w:p w14:paraId="6BD50E7F" w14:textId="77777777" w:rsidR="009220D9" w:rsidRPr="00130D42" w:rsidRDefault="009220D9" w:rsidP="00A72CD5">
      <w:pPr>
        <w:spacing w:after="0" w:line="360" w:lineRule="auto"/>
        <w:rPr>
          <w:rFonts w:ascii="Century Gothic" w:hAnsi="Century Gothic"/>
          <w:sz w:val="28"/>
          <w:szCs w:val="28"/>
          <w:lang w:val="es-MX"/>
        </w:rPr>
      </w:pPr>
    </w:p>
    <w:p w14:paraId="7F73B0CD" w14:textId="77777777" w:rsidR="0034701A" w:rsidRPr="00130D42" w:rsidRDefault="0034701A" w:rsidP="00A72CD5">
      <w:pPr>
        <w:spacing w:after="0" w:line="360" w:lineRule="auto"/>
        <w:jc w:val="both"/>
        <w:rPr>
          <w:rFonts w:ascii="Century Gothic" w:hAnsi="Century Gothic"/>
          <w:b/>
          <w:sz w:val="28"/>
          <w:szCs w:val="28"/>
          <w:lang w:val="es-MX"/>
        </w:rPr>
      </w:pPr>
      <w:r w:rsidRPr="00130D42">
        <w:rPr>
          <w:rFonts w:ascii="Century Gothic" w:hAnsi="Century Gothic"/>
          <w:b/>
          <w:sz w:val="28"/>
          <w:szCs w:val="28"/>
          <w:lang w:val="es-MX"/>
        </w:rPr>
        <w:t>3.- MECÁNICA DE TRABAJO</w:t>
      </w:r>
    </w:p>
    <w:p w14:paraId="4B6F0DC1" w14:textId="77777777" w:rsidR="00AA38BF" w:rsidRDefault="00AA38BF" w:rsidP="00A72CD5">
      <w:pPr>
        <w:spacing w:after="0" w:line="360" w:lineRule="auto"/>
        <w:jc w:val="both"/>
        <w:rPr>
          <w:rFonts w:ascii="Century Gothic" w:hAnsi="Century Gothic"/>
          <w:b/>
          <w:bCs/>
          <w:sz w:val="28"/>
          <w:szCs w:val="28"/>
          <w:lang w:val="es-MX"/>
        </w:rPr>
      </w:pPr>
    </w:p>
    <w:p w14:paraId="63836D3E" w14:textId="5A22AD07" w:rsidR="00AA38BF" w:rsidRDefault="006E0A0E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b/>
          <w:bCs/>
          <w:sz w:val="28"/>
          <w:szCs w:val="28"/>
          <w:lang w:val="es-MX"/>
        </w:rPr>
        <w:t xml:space="preserve">A.- </w:t>
      </w:r>
      <w:r>
        <w:rPr>
          <w:rFonts w:ascii="Century Gothic" w:hAnsi="Century Gothic"/>
          <w:sz w:val="28"/>
          <w:szCs w:val="28"/>
          <w:lang w:val="es-MX"/>
        </w:rPr>
        <w:t>Se llevará a cabo</w:t>
      </w:r>
      <w:r w:rsidR="00D657FE">
        <w:rPr>
          <w:rFonts w:ascii="Century Gothic" w:hAnsi="Century Gothic"/>
          <w:sz w:val="28"/>
          <w:szCs w:val="28"/>
          <w:lang w:val="es-MX"/>
        </w:rPr>
        <w:t>,</w:t>
      </w:r>
      <w:r>
        <w:rPr>
          <w:rFonts w:ascii="Century Gothic" w:hAnsi="Century Gothic"/>
          <w:sz w:val="28"/>
          <w:szCs w:val="28"/>
          <w:lang w:val="es-MX"/>
        </w:rPr>
        <w:t xml:space="preserve"> </w:t>
      </w:r>
      <w:r w:rsidR="00D657FE">
        <w:rPr>
          <w:rFonts w:ascii="Century Gothic" w:hAnsi="Century Gothic"/>
          <w:sz w:val="28"/>
          <w:szCs w:val="28"/>
          <w:lang w:val="es-MX"/>
        </w:rPr>
        <w:t xml:space="preserve">de manera previa, </w:t>
      </w:r>
      <w:r>
        <w:rPr>
          <w:rFonts w:ascii="Century Gothic" w:hAnsi="Century Gothic"/>
          <w:sz w:val="28"/>
          <w:szCs w:val="28"/>
          <w:lang w:val="es-MX"/>
        </w:rPr>
        <w:t>el registro de las personas que deseen participar en la exposición de argumentos</w:t>
      </w:r>
      <w:r w:rsidR="00D657FE">
        <w:rPr>
          <w:rFonts w:ascii="Century Gothic" w:hAnsi="Century Gothic"/>
          <w:sz w:val="28"/>
          <w:szCs w:val="28"/>
          <w:lang w:val="es-MX"/>
        </w:rPr>
        <w:t xml:space="preserve"> o propuestas</w:t>
      </w:r>
      <w:r>
        <w:rPr>
          <w:rFonts w:ascii="Century Gothic" w:hAnsi="Century Gothic"/>
          <w:sz w:val="28"/>
          <w:szCs w:val="28"/>
          <w:lang w:val="es-MX"/>
        </w:rPr>
        <w:t xml:space="preserve"> r</w:t>
      </w:r>
      <w:r w:rsidR="00D657FE">
        <w:rPr>
          <w:rFonts w:ascii="Century Gothic" w:hAnsi="Century Gothic"/>
          <w:sz w:val="28"/>
          <w:szCs w:val="28"/>
          <w:lang w:val="es-MX"/>
        </w:rPr>
        <w:t>elativas</w:t>
      </w:r>
      <w:r>
        <w:rPr>
          <w:rFonts w:ascii="Century Gothic" w:hAnsi="Century Gothic"/>
          <w:sz w:val="28"/>
          <w:szCs w:val="28"/>
          <w:lang w:val="es-MX"/>
        </w:rPr>
        <w:t xml:space="preserve"> a los temas en análisis. </w:t>
      </w:r>
    </w:p>
    <w:p w14:paraId="73FC44B7" w14:textId="77777777" w:rsidR="00D657FE" w:rsidRDefault="00D657FE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</w:p>
    <w:p w14:paraId="5D0BE6E2" w14:textId="3A31B82E" w:rsidR="006E0A0E" w:rsidRDefault="006E0A0E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Dicho registro deberá realizarse</w:t>
      </w:r>
      <w:r w:rsidRPr="006E0A0E">
        <w:rPr>
          <w:rFonts w:ascii="Century Gothic" w:hAnsi="Century Gothic"/>
          <w:sz w:val="28"/>
          <w:szCs w:val="28"/>
          <w:lang w:val="es-MX"/>
        </w:rPr>
        <w:t xml:space="preserve"> </w:t>
      </w:r>
      <w:r w:rsidR="00AA38BF">
        <w:rPr>
          <w:rFonts w:ascii="Century Gothic" w:hAnsi="Century Gothic"/>
          <w:sz w:val="28"/>
          <w:szCs w:val="28"/>
          <w:lang w:val="es-MX"/>
        </w:rPr>
        <w:t xml:space="preserve">únicamente </w:t>
      </w:r>
      <w:r>
        <w:rPr>
          <w:rFonts w:ascii="Century Gothic" w:hAnsi="Century Gothic"/>
          <w:sz w:val="28"/>
          <w:szCs w:val="28"/>
          <w:lang w:val="es-MX"/>
        </w:rPr>
        <w:t>vía correo electrónico, a través de la secretaría técnica de la comisión, con el fin de integrar un listado de las personas que deseen intervenir en la exposición de las mesas técnicas</w:t>
      </w:r>
      <w:r w:rsidR="00D657FE">
        <w:rPr>
          <w:rFonts w:ascii="Century Gothic" w:hAnsi="Century Gothic"/>
          <w:sz w:val="28"/>
          <w:szCs w:val="28"/>
          <w:lang w:val="es-MX"/>
        </w:rPr>
        <w:t xml:space="preserve"> y poder llevar un control adecuado de la reunión</w:t>
      </w:r>
      <w:r>
        <w:rPr>
          <w:rFonts w:ascii="Century Gothic" w:hAnsi="Century Gothic"/>
          <w:sz w:val="28"/>
          <w:szCs w:val="28"/>
          <w:lang w:val="es-MX"/>
        </w:rPr>
        <w:t>.</w:t>
      </w:r>
    </w:p>
    <w:p w14:paraId="582212D0" w14:textId="77777777" w:rsidR="00AA38BF" w:rsidRDefault="00AA38BF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</w:p>
    <w:p w14:paraId="30D405C0" w14:textId="493A2ECC" w:rsidR="006E0A0E" w:rsidRDefault="00AA38BF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El</w:t>
      </w:r>
      <w:r w:rsidR="006E0A0E">
        <w:rPr>
          <w:rFonts w:ascii="Century Gothic" w:hAnsi="Century Gothic"/>
          <w:sz w:val="28"/>
          <w:szCs w:val="28"/>
          <w:lang w:val="es-MX"/>
        </w:rPr>
        <w:t xml:space="preserve"> registro deberá contener cuando menos:</w:t>
      </w:r>
    </w:p>
    <w:p w14:paraId="62ED4F51" w14:textId="2CCA93E2" w:rsidR="006E0A0E" w:rsidRDefault="006E0A0E" w:rsidP="006E0A0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Nombre completo.</w:t>
      </w:r>
    </w:p>
    <w:p w14:paraId="70829EC5" w14:textId="3BA7BB56" w:rsidR="006E0A0E" w:rsidRDefault="006E0A0E" w:rsidP="006E0A0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Postura que habrá de presentar (a favor o en contra).</w:t>
      </w:r>
    </w:p>
    <w:p w14:paraId="53301F8D" w14:textId="7297FD12" w:rsidR="006E0A0E" w:rsidRDefault="006E0A0E" w:rsidP="006E0A0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Correo electrónico.</w:t>
      </w:r>
    </w:p>
    <w:p w14:paraId="7551A85C" w14:textId="3498CEAB" w:rsidR="006E0A0E" w:rsidRDefault="006E0A0E" w:rsidP="006E0A0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Teléfono de contacto.</w:t>
      </w:r>
    </w:p>
    <w:p w14:paraId="653D4265" w14:textId="4F03D926" w:rsidR="006E0A0E" w:rsidRDefault="006E0A0E" w:rsidP="00AA38BF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Documento o información que desee presentar a las personas integrantes de las Comisiones Unidas (opcional).</w:t>
      </w:r>
    </w:p>
    <w:p w14:paraId="404EE365" w14:textId="77777777" w:rsidR="00AA38BF" w:rsidRDefault="00AA38BF" w:rsidP="00AA38BF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</w:p>
    <w:p w14:paraId="61AE5E3F" w14:textId="6F735350" w:rsidR="006E0A0E" w:rsidRDefault="00AA38BF" w:rsidP="00AA38BF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t>La fecha límite para registrarse es el viernes 2</w:t>
      </w:r>
      <w:r w:rsidR="00526072">
        <w:rPr>
          <w:rFonts w:ascii="Century Gothic" w:hAnsi="Century Gothic"/>
          <w:sz w:val="28"/>
          <w:szCs w:val="28"/>
          <w:lang w:val="es-MX"/>
        </w:rPr>
        <w:t>7</w:t>
      </w:r>
      <w:r>
        <w:rPr>
          <w:rFonts w:ascii="Century Gothic" w:hAnsi="Century Gothic"/>
          <w:sz w:val="28"/>
          <w:szCs w:val="28"/>
          <w:lang w:val="es-MX"/>
        </w:rPr>
        <w:t xml:space="preserve"> de noviembre de 2020.</w:t>
      </w:r>
    </w:p>
    <w:p w14:paraId="2ACBE632" w14:textId="77777777" w:rsidR="00AA38BF" w:rsidRDefault="00AA38BF" w:rsidP="00AA38BF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</w:p>
    <w:p w14:paraId="113C3FC6" w14:textId="0C7F6BBD" w:rsidR="006E0A0E" w:rsidRPr="006E0A0E" w:rsidRDefault="006E0A0E" w:rsidP="00AA38BF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MX"/>
        </w:rPr>
        <w:lastRenderedPageBreak/>
        <w:t>Una vez integrado el listado de las personas registradas</w:t>
      </w:r>
      <w:r w:rsidR="00AA38BF">
        <w:rPr>
          <w:rFonts w:ascii="Century Gothic" w:hAnsi="Century Gothic"/>
          <w:sz w:val="28"/>
          <w:szCs w:val="28"/>
          <w:lang w:val="es-MX"/>
        </w:rPr>
        <w:t xml:space="preserve"> a participar en las mesas técnicas, se </w:t>
      </w:r>
      <w:r w:rsidR="000F22F4">
        <w:rPr>
          <w:rFonts w:ascii="Century Gothic" w:hAnsi="Century Gothic"/>
          <w:sz w:val="28"/>
          <w:szCs w:val="28"/>
          <w:lang w:val="es-MX"/>
        </w:rPr>
        <w:t>asignará</w:t>
      </w:r>
      <w:r w:rsidR="0055237C">
        <w:rPr>
          <w:rFonts w:ascii="Century Gothic" w:hAnsi="Century Gothic"/>
          <w:sz w:val="28"/>
          <w:szCs w:val="28"/>
          <w:lang w:val="es-MX"/>
        </w:rPr>
        <w:t>,</w:t>
      </w:r>
      <w:r w:rsidR="000F22F4">
        <w:rPr>
          <w:rFonts w:ascii="Century Gothic" w:hAnsi="Century Gothic"/>
          <w:sz w:val="28"/>
          <w:szCs w:val="28"/>
          <w:lang w:val="es-MX"/>
        </w:rPr>
        <w:t xml:space="preserve"> </w:t>
      </w:r>
      <w:r w:rsidR="0055237C">
        <w:rPr>
          <w:rFonts w:ascii="Century Gothic" w:hAnsi="Century Gothic"/>
          <w:sz w:val="28"/>
          <w:szCs w:val="28"/>
          <w:lang w:val="es-MX"/>
        </w:rPr>
        <w:t xml:space="preserve">a grupos de 10 personas, </w:t>
      </w:r>
      <w:r w:rsidR="000F22F4">
        <w:rPr>
          <w:rFonts w:ascii="Century Gothic" w:hAnsi="Century Gothic"/>
          <w:sz w:val="28"/>
          <w:szCs w:val="28"/>
          <w:lang w:val="es-MX"/>
        </w:rPr>
        <w:t>el día que corresponda para exponer su ponencia y se le</w:t>
      </w:r>
      <w:r w:rsidR="0055237C">
        <w:rPr>
          <w:rFonts w:ascii="Century Gothic" w:hAnsi="Century Gothic"/>
          <w:sz w:val="28"/>
          <w:szCs w:val="28"/>
          <w:lang w:val="es-MX"/>
        </w:rPr>
        <w:t>s</w:t>
      </w:r>
      <w:r w:rsidR="000F22F4">
        <w:rPr>
          <w:rFonts w:ascii="Century Gothic" w:hAnsi="Century Gothic"/>
          <w:sz w:val="28"/>
          <w:szCs w:val="28"/>
          <w:lang w:val="es-MX"/>
        </w:rPr>
        <w:t xml:space="preserve"> notificará vía correo electrónico</w:t>
      </w:r>
      <w:r w:rsidR="00AA38BF">
        <w:rPr>
          <w:rFonts w:ascii="Century Gothic" w:hAnsi="Century Gothic"/>
          <w:sz w:val="28"/>
          <w:szCs w:val="28"/>
          <w:lang w:val="es-MX"/>
        </w:rPr>
        <w:t>.</w:t>
      </w:r>
    </w:p>
    <w:p w14:paraId="4082B903" w14:textId="77777777" w:rsidR="005F43E3" w:rsidRPr="00130D42" w:rsidRDefault="005F43E3" w:rsidP="00A72CD5">
      <w:pPr>
        <w:spacing w:after="0" w:line="360" w:lineRule="auto"/>
        <w:jc w:val="both"/>
        <w:rPr>
          <w:rFonts w:ascii="Century Gothic" w:hAnsi="Century Gothic"/>
          <w:b/>
          <w:sz w:val="28"/>
          <w:szCs w:val="28"/>
          <w:lang w:val="es-MX"/>
        </w:rPr>
      </w:pPr>
    </w:p>
    <w:p w14:paraId="72008F57" w14:textId="7E6F7462" w:rsidR="009A431D" w:rsidRPr="007F68AB" w:rsidRDefault="009A431D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 w:rsidRPr="007F68AB">
        <w:rPr>
          <w:rFonts w:ascii="Century Gothic" w:hAnsi="Century Gothic"/>
          <w:b/>
          <w:sz w:val="28"/>
          <w:szCs w:val="28"/>
          <w:lang w:val="es-MX"/>
        </w:rPr>
        <w:t>B</w:t>
      </w:r>
      <w:r w:rsidR="0034701A" w:rsidRPr="007F68AB">
        <w:rPr>
          <w:rFonts w:ascii="Century Gothic" w:hAnsi="Century Gothic"/>
          <w:b/>
          <w:sz w:val="28"/>
          <w:szCs w:val="28"/>
          <w:lang w:val="es-MX"/>
        </w:rPr>
        <w:t>.-</w:t>
      </w:r>
      <w:r w:rsidR="0034701A" w:rsidRPr="007F68AB">
        <w:rPr>
          <w:rFonts w:ascii="Century Gothic" w:hAnsi="Century Gothic"/>
          <w:sz w:val="28"/>
          <w:szCs w:val="28"/>
          <w:lang w:val="es-MX"/>
        </w:rPr>
        <w:t xml:space="preserve"> </w:t>
      </w:r>
      <w:r w:rsidR="0034701A" w:rsidRPr="007F68AB">
        <w:rPr>
          <w:rFonts w:ascii="Century Gothic" w:hAnsi="Century Gothic"/>
          <w:sz w:val="28"/>
          <w:szCs w:val="28"/>
          <w:u w:val="single"/>
          <w:lang w:val="es-MX"/>
        </w:rPr>
        <w:t>E</w:t>
      </w:r>
      <w:r w:rsidR="009220D9" w:rsidRPr="007F68AB">
        <w:rPr>
          <w:rFonts w:ascii="Century Gothic" w:hAnsi="Century Gothic"/>
          <w:sz w:val="28"/>
          <w:szCs w:val="28"/>
          <w:u w:val="single"/>
          <w:lang w:val="es-MX"/>
        </w:rPr>
        <w:t>tapa</w:t>
      </w:r>
      <w:r w:rsidR="0034701A" w:rsidRPr="007F68AB">
        <w:rPr>
          <w:rFonts w:ascii="Century Gothic" w:hAnsi="Century Gothic"/>
          <w:sz w:val="28"/>
          <w:szCs w:val="28"/>
          <w:u w:val="single"/>
          <w:lang w:val="es-MX"/>
        </w:rPr>
        <w:t xml:space="preserve"> protocolario de inicio</w:t>
      </w:r>
      <w:r w:rsidR="005F4C43" w:rsidRPr="007F68AB">
        <w:rPr>
          <w:rFonts w:ascii="Century Gothic" w:hAnsi="Century Gothic"/>
          <w:sz w:val="28"/>
          <w:szCs w:val="28"/>
          <w:lang w:val="es-MX"/>
        </w:rPr>
        <w:t>:</w:t>
      </w:r>
    </w:p>
    <w:p w14:paraId="2BA009A6" w14:textId="77777777" w:rsidR="00AA38BF" w:rsidRPr="007F68AB" w:rsidRDefault="00AA38BF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</w:p>
    <w:p w14:paraId="69F5513E" w14:textId="2B5D0BF2" w:rsidR="009A431D" w:rsidRPr="007F68AB" w:rsidRDefault="009220D9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 w:rsidRPr="007F68AB">
        <w:rPr>
          <w:rFonts w:ascii="Century Gothic" w:hAnsi="Century Gothic"/>
          <w:sz w:val="28"/>
          <w:szCs w:val="28"/>
          <w:lang w:val="es-MX"/>
        </w:rPr>
        <w:t>a</w:t>
      </w:r>
      <w:r w:rsidR="009A431D" w:rsidRPr="007F68AB">
        <w:rPr>
          <w:rFonts w:ascii="Century Gothic" w:hAnsi="Century Gothic"/>
          <w:sz w:val="28"/>
          <w:szCs w:val="28"/>
          <w:lang w:val="es-MX"/>
        </w:rPr>
        <w:t>)</w:t>
      </w:r>
      <w:r w:rsidR="00961010" w:rsidRPr="007F68AB">
        <w:rPr>
          <w:rFonts w:ascii="Century Gothic" w:hAnsi="Century Gothic"/>
          <w:sz w:val="28"/>
          <w:szCs w:val="28"/>
          <w:lang w:val="es-MX"/>
        </w:rPr>
        <w:t xml:space="preserve"> Mensaje de b</w:t>
      </w:r>
      <w:r w:rsidR="009A431D" w:rsidRPr="007F68AB">
        <w:rPr>
          <w:rFonts w:ascii="Century Gothic" w:hAnsi="Century Gothic"/>
          <w:sz w:val="28"/>
          <w:szCs w:val="28"/>
          <w:lang w:val="es-MX"/>
        </w:rPr>
        <w:t xml:space="preserve">ienvenida por parte de </w:t>
      </w:r>
      <w:r w:rsidR="00A72CD5" w:rsidRPr="007F68AB">
        <w:rPr>
          <w:rFonts w:ascii="Century Gothic" w:hAnsi="Century Gothic"/>
          <w:sz w:val="28"/>
          <w:szCs w:val="28"/>
          <w:lang w:val="es-MX"/>
        </w:rPr>
        <w:t>la Presidencia de las Comisiones Unidas</w:t>
      </w:r>
      <w:r w:rsidRPr="007F68AB">
        <w:rPr>
          <w:rFonts w:ascii="Century Gothic" w:hAnsi="Century Gothic"/>
          <w:sz w:val="28"/>
          <w:szCs w:val="28"/>
          <w:lang w:val="es-MX"/>
        </w:rPr>
        <w:t xml:space="preserve"> de Juventud y Niñez y de Educación y Cultura</w:t>
      </w:r>
      <w:r w:rsidR="00961010" w:rsidRPr="007F68AB">
        <w:rPr>
          <w:rFonts w:ascii="Century Gothic" w:hAnsi="Century Gothic"/>
          <w:sz w:val="28"/>
          <w:szCs w:val="28"/>
          <w:lang w:val="es-MX"/>
        </w:rPr>
        <w:t>.</w:t>
      </w:r>
    </w:p>
    <w:p w14:paraId="2CA1234B" w14:textId="77777777" w:rsidR="00AA38BF" w:rsidRPr="007F68AB" w:rsidRDefault="00AA38BF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</w:p>
    <w:p w14:paraId="536D0A6C" w14:textId="359EEAC4" w:rsidR="009220D9" w:rsidRPr="007F68AB" w:rsidRDefault="009220D9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 w:rsidRPr="007F68AB">
        <w:rPr>
          <w:rFonts w:ascii="Century Gothic" w:hAnsi="Century Gothic"/>
          <w:sz w:val="28"/>
          <w:szCs w:val="28"/>
          <w:lang w:val="es-MX"/>
        </w:rPr>
        <w:t>b) Explicación, por parte de la Presidencia de las Comisiones Unidas, de la dinámica sobre la cual habrá de desarrollarse la reunión.</w:t>
      </w:r>
    </w:p>
    <w:p w14:paraId="7C8224F1" w14:textId="77777777" w:rsidR="00A72CD5" w:rsidRPr="007F68AB" w:rsidRDefault="00A72CD5" w:rsidP="00A72CD5">
      <w:pPr>
        <w:spacing w:after="0" w:line="360" w:lineRule="auto"/>
        <w:jc w:val="both"/>
        <w:rPr>
          <w:rFonts w:ascii="Century Gothic" w:hAnsi="Century Gothic"/>
          <w:b/>
          <w:sz w:val="28"/>
          <w:szCs w:val="28"/>
          <w:lang w:val="es-MX"/>
        </w:rPr>
      </w:pPr>
    </w:p>
    <w:p w14:paraId="27D01ECD" w14:textId="77777777" w:rsidR="005F4C43" w:rsidRPr="007F68AB" w:rsidRDefault="005F4C43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 w:rsidRPr="007F68AB">
        <w:rPr>
          <w:rFonts w:ascii="Century Gothic" w:hAnsi="Century Gothic"/>
          <w:b/>
          <w:sz w:val="28"/>
          <w:szCs w:val="28"/>
          <w:lang w:val="es-MX"/>
        </w:rPr>
        <w:t>C.-</w:t>
      </w:r>
      <w:r w:rsidRPr="007F68AB">
        <w:rPr>
          <w:rFonts w:ascii="Century Gothic" w:hAnsi="Century Gothic"/>
          <w:sz w:val="28"/>
          <w:szCs w:val="28"/>
          <w:lang w:val="es-MX"/>
        </w:rPr>
        <w:t xml:space="preserve"> </w:t>
      </w:r>
      <w:r w:rsidRPr="007F68AB">
        <w:rPr>
          <w:rFonts w:ascii="Century Gothic" w:hAnsi="Century Gothic"/>
          <w:sz w:val="28"/>
          <w:szCs w:val="28"/>
          <w:u w:val="single"/>
          <w:lang w:val="es-MX"/>
        </w:rPr>
        <w:t>Mesas de Trabajo</w:t>
      </w:r>
      <w:r w:rsidRPr="007F68AB">
        <w:rPr>
          <w:rFonts w:ascii="Century Gothic" w:hAnsi="Century Gothic"/>
          <w:sz w:val="28"/>
          <w:szCs w:val="28"/>
          <w:lang w:val="es-MX"/>
        </w:rPr>
        <w:t>:</w:t>
      </w:r>
    </w:p>
    <w:p w14:paraId="627F0A40" w14:textId="447D15FD" w:rsidR="006E0A0E" w:rsidRPr="007F68AB" w:rsidRDefault="00961010" w:rsidP="00FC2AF3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 w:rsidRPr="007F68AB">
        <w:rPr>
          <w:rFonts w:ascii="Century Gothic" w:hAnsi="Century Gothic"/>
          <w:sz w:val="28"/>
          <w:szCs w:val="28"/>
          <w:lang w:val="es-MX"/>
        </w:rPr>
        <w:t>Concluida la etapa protocolaria</w:t>
      </w:r>
      <w:r w:rsidR="009A431D" w:rsidRPr="007F68AB">
        <w:rPr>
          <w:rFonts w:ascii="Century Gothic" w:hAnsi="Century Gothic"/>
          <w:sz w:val="28"/>
          <w:szCs w:val="28"/>
          <w:lang w:val="es-MX"/>
        </w:rPr>
        <w:t xml:space="preserve">, </w:t>
      </w:r>
      <w:r w:rsidRPr="007F68AB">
        <w:rPr>
          <w:rFonts w:ascii="Century Gothic" w:hAnsi="Century Gothic"/>
          <w:sz w:val="28"/>
          <w:szCs w:val="28"/>
          <w:lang w:val="es-MX"/>
        </w:rPr>
        <w:t>se continuará con</w:t>
      </w:r>
      <w:r w:rsidR="00A72CD5" w:rsidRPr="007F68AB">
        <w:rPr>
          <w:rFonts w:ascii="Century Gothic" w:hAnsi="Century Gothic"/>
          <w:sz w:val="28"/>
          <w:szCs w:val="28"/>
          <w:lang w:val="es-MX"/>
        </w:rPr>
        <w:t xml:space="preserve"> </w:t>
      </w:r>
      <w:r w:rsidR="00FC2AF3" w:rsidRPr="007F68AB">
        <w:rPr>
          <w:rFonts w:ascii="Century Gothic" w:hAnsi="Century Gothic"/>
          <w:sz w:val="28"/>
          <w:szCs w:val="28"/>
          <w:lang w:val="es-MX"/>
        </w:rPr>
        <w:t>l</w:t>
      </w:r>
      <w:r w:rsidR="00A72CD5" w:rsidRPr="007F68AB">
        <w:rPr>
          <w:rFonts w:ascii="Century Gothic" w:hAnsi="Century Gothic"/>
          <w:sz w:val="28"/>
          <w:szCs w:val="28"/>
          <w:lang w:val="es-MX"/>
        </w:rPr>
        <w:t>as</w:t>
      </w:r>
      <w:r w:rsidRPr="007F68AB">
        <w:rPr>
          <w:rFonts w:ascii="Century Gothic" w:hAnsi="Century Gothic"/>
          <w:sz w:val="28"/>
          <w:szCs w:val="28"/>
          <w:lang w:val="es-MX"/>
        </w:rPr>
        <w:t xml:space="preserve"> mesas </w:t>
      </w:r>
      <w:r w:rsidR="00FC2AF3" w:rsidRPr="007F68AB">
        <w:rPr>
          <w:rFonts w:ascii="Century Gothic" w:hAnsi="Century Gothic"/>
          <w:sz w:val="28"/>
          <w:szCs w:val="28"/>
          <w:lang w:val="es-MX"/>
        </w:rPr>
        <w:t xml:space="preserve">de trabajo que </w:t>
      </w:r>
      <w:r w:rsidRPr="007F68AB">
        <w:rPr>
          <w:rFonts w:ascii="Century Gothic" w:hAnsi="Century Gothic"/>
          <w:sz w:val="28"/>
          <w:szCs w:val="28"/>
          <w:lang w:val="es-MX"/>
        </w:rPr>
        <w:t>tendrán el carácter exclusivo de instancia receptora de propuestas, por lo que no estará permitido el debate de tema alguno</w:t>
      </w:r>
      <w:r w:rsidR="006E0A0E" w:rsidRPr="007F68AB">
        <w:rPr>
          <w:rFonts w:ascii="Century Gothic" w:hAnsi="Century Gothic"/>
          <w:sz w:val="28"/>
          <w:szCs w:val="28"/>
          <w:lang w:val="es-MX"/>
        </w:rPr>
        <w:t>.</w:t>
      </w:r>
    </w:p>
    <w:p w14:paraId="123E1B76" w14:textId="77777777" w:rsidR="0005286B" w:rsidRPr="007F68AB" w:rsidRDefault="0005286B" w:rsidP="00FC2AF3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</w:p>
    <w:p w14:paraId="763A6294" w14:textId="49249952" w:rsidR="00FC2AF3" w:rsidRPr="003E77BB" w:rsidRDefault="006E0A0E" w:rsidP="00FC2AF3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 w:rsidRPr="007F68AB">
        <w:rPr>
          <w:rFonts w:ascii="Century Gothic" w:hAnsi="Century Gothic"/>
          <w:sz w:val="28"/>
          <w:szCs w:val="28"/>
          <w:lang w:val="es-MX"/>
        </w:rPr>
        <w:t xml:space="preserve">Para lo anterior, </w:t>
      </w:r>
      <w:r w:rsidRPr="003E77BB">
        <w:rPr>
          <w:rFonts w:ascii="Century Gothic" w:hAnsi="Century Gothic"/>
          <w:sz w:val="28"/>
          <w:szCs w:val="28"/>
          <w:lang w:val="es-MX"/>
        </w:rPr>
        <w:t xml:space="preserve">se otorgarán </w:t>
      </w:r>
      <w:r w:rsidR="00F74E73" w:rsidRPr="003E77BB">
        <w:rPr>
          <w:rFonts w:ascii="Century Gothic" w:hAnsi="Century Gothic"/>
          <w:sz w:val="28"/>
          <w:szCs w:val="28"/>
          <w:lang w:val="es-MX"/>
        </w:rPr>
        <w:t>10</w:t>
      </w:r>
      <w:r w:rsidRPr="003E77BB">
        <w:rPr>
          <w:rFonts w:ascii="Century Gothic" w:hAnsi="Century Gothic"/>
          <w:sz w:val="28"/>
          <w:szCs w:val="28"/>
          <w:lang w:val="es-MX"/>
        </w:rPr>
        <w:t xml:space="preserve"> minutos a la persona enlistada para participar, con el fin de que exponga lo que considere pertinente en relación con los temas propuestos</w:t>
      </w:r>
      <w:r w:rsidR="00A72CD5" w:rsidRPr="003E77BB">
        <w:rPr>
          <w:rFonts w:ascii="Century Gothic" w:hAnsi="Century Gothic"/>
          <w:sz w:val="28"/>
          <w:szCs w:val="28"/>
          <w:lang w:val="es-MX"/>
        </w:rPr>
        <w:t xml:space="preserve"> </w:t>
      </w:r>
      <w:r w:rsidRPr="003E77BB">
        <w:rPr>
          <w:rFonts w:ascii="Century Gothic" w:hAnsi="Century Gothic"/>
          <w:sz w:val="28"/>
          <w:szCs w:val="28"/>
          <w:lang w:val="es-MX"/>
        </w:rPr>
        <w:t xml:space="preserve">a análisis, por lo que la Presidencia de las Comisiones Unidas fungirá como moderadora de la reunión. </w:t>
      </w:r>
    </w:p>
    <w:p w14:paraId="47E09FF8" w14:textId="77777777" w:rsidR="0005286B" w:rsidRPr="003E77BB" w:rsidRDefault="0005286B" w:rsidP="00FC2AF3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</w:p>
    <w:p w14:paraId="38E4CC3D" w14:textId="6D705F3D" w:rsidR="00961010" w:rsidRPr="003E77BB" w:rsidRDefault="00FC2AF3" w:rsidP="00FC2AF3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 w:rsidRPr="003E77BB">
        <w:rPr>
          <w:rFonts w:ascii="Century Gothic" w:hAnsi="Century Gothic"/>
          <w:sz w:val="28"/>
          <w:szCs w:val="28"/>
          <w:lang w:val="es-MX"/>
        </w:rPr>
        <w:lastRenderedPageBreak/>
        <w:t>Ú</w:t>
      </w:r>
      <w:r w:rsidR="00A72CD5" w:rsidRPr="003E77BB">
        <w:rPr>
          <w:rFonts w:ascii="Century Gothic" w:hAnsi="Century Gothic"/>
          <w:sz w:val="28"/>
          <w:szCs w:val="28"/>
          <w:lang w:val="es-MX"/>
        </w:rPr>
        <w:t>nicamente se permitirá que las y los diputados integrantes de las Comisiones Unidas solicite</w:t>
      </w:r>
      <w:r w:rsidRPr="003E77BB">
        <w:rPr>
          <w:rFonts w:ascii="Century Gothic" w:hAnsi="Century Gothic"/>
          <w:sz w:val="28"/>
          <w:szCs w:val="28"/>
          <w:lang w:val="es-MX"/>
        </w:rPr>
        <w:t>n</w:t>
      </w:r>
      <w:r w:rsidR="00A72CD5" w:rsidRPr="003E77BB">
        <w:rPr>
          <w:rFonts w:ascii="Century Gothic" w:hAnsi="Century Gothic"/>
          <w:sz w:val="28"/>
          <w:szCs w:val="28"/>
          <w:lang w:val="es-MX"/>
        </w:rPr>
        <w:t xml:space="preserve"> a quien esté exponiendo </w:t>
      </w:r>
      <w:r w:rsidRPr="003E77BB">
        <w:rPr>
          <w:rFonts w:ascii="Century Gothic" w:hAnsi="Century Gothic"/>
          <w:sz w:val="28"/>
          <w:szCs w:val="28"/>
          <w:lang w:val="es-MX"/>
        </w:rPr>
        <w:t>la aclaración de</w:t>
      </w:r>
      <w:r w:rsidR="00A72CD5" w:rsidRPr="003E77BB">
        <w:rPr>
          <w:rFonts w:ascii="Century Gothic" w:hAnsi="Century Gothic"/>
          <w:sz w:val="28"/>
          <w:szCs w:val="28"/>
          <w:lang w:val="es-MX"/>
        </w:rPr>
        <w:t xml:space="preserve"> algún punto de su propuesta</w:t>
      </w:r>
      <w:r w:rsidR="005F1196" w:rsidRPr="003E77BB">
        <w:rPr>
          <w:rFonts w:ascii="Century Gothic" w:hAnsi="Century Gothic"/>
          <w:sz w:val="28"/>
          <w:szCs w:val="28"/>
          <w:lang w:val="es-MX"/>
        </w:rPr>
        <w:t>,</w:t>
      </w:r>
      <w:r w:rsidR="00F74E73" w:rsidRPr="003E77BB">
        <w:rPr>
          <w:rFonts w:ascii="Century Gothic" w:hAnsi="Century Gothic"/>
          <w:sz w:val="28"/>
          <w:szCs w:val="28"/>
          <w:lang w:val="es-MX"/>
        </w:rPr>
        <w:t xml:space="preserve"> </w:t>
      </w:r>
      <w:r w:rsidR="005F1196" w:rsidRPr="003E77BB">
        <w:rPr>
          <w:rFonts w:ascii="Century Gothic" w:hAnsi="Century Gothic"/>
          <w:sz w:val="28"/>
          <w:szCs w:val="28"/>
          <w:lang w:val="es-MX"/>
        </w:rPr>
        <w:t xml:space="preserve">teniendo como máximo </w:t>
      </w:r>
      <w:r w:rsidR="00F74E73" w:rsidRPr="003E77BB">
        <w:rPr>
          <w:rFonts w:ascii="Century Gothic" w:hAnsi="Century Gothic"/>
          <w:sz w:val="28"/>
          <w:szCs w:val="28"/>
          <w:lang w:val="es-MX"/>
        </w:rPr>
        <w:t>tres participaciones</w:t>
      </w:r>
      <w:r w:rsidR="005F1196" w:rsidRPr="003E77BB">
        <w:rPr>
          <w:rFonts w:ascii="Century Gothic" w:hAnsi="Century Gothic"/>
          <w:sz w:val="28"/>
          <w:szCs w:val="28"/>
          <w:lang w:val="es-MX"/>
        </w:rPr>
        <w:t xml:space="preserve"> en dicho sentido</w:t>
      </w:r>
      <w:r w:rsidR="00A72CD5" w:rsidRPr="003E77BB">
        <w:rPr>
          <w:rFonts w:ascii="Century Gothic" w:hAnsi="Century Gothic"/>
          <w:sz w:val="28"/>
          <w:szCs w:val="28"/>
          <w:lang w:val="es-MX"/>
        </w:rPr>
        <w:t>.</w:t>
      </w:r>
    </w:p>
    <w:p w14:paraId="3C7C1F65" w14:textId="77777777" w:rsidR="005F43E3" w:rsidRPr="005F1196" w:rsidRDefault="005F43E3" w:rsidP="00A72CD5">
      <w:pPr>
        <w:spacing w:after="0" w:line="360" w:lineRule="auto"/>
        <w:jc w:val="both"/>
        <w:rPr>
          <w:rFonts w:ascii="Century Gothic" w:hAnsi="Century Gothic"/>
          <w:b/>
          <w:sz w:val="28"/>
          <w:szCs w:val="28"/>
          <w:highlight w:val="yellow"/>
          <w:lang w:val="es-MX"/>
        </w:rPr>
      </w:pPr>
    </w:p>
    <w:p w14:paraId="0D5826BC" w14:textId="2A6F8E13" w:rsidR="00A72CD5" w:rsidRPr="007F68AB" w:rsidRDefault="00A72CD5" w:rsidP="00A72CD5">
      <w:pPr>
        <w:spacing w:after="0" w:line="360" w:lineRule="auto"/>
        <w:jc w:val="both"/>
        <w:rPr>
          <w:rFonts w:ascii="Century Gothic" w:hAnsi="Century Gothic"/>
          <w:sz w:val="28"/>
          <w:szCs w:val="28"/>
          <w:lang w:val="es-MX"/>
        </w:rPr>
      </w:pPr>
      <w:r w:rsidRPr="007F68AB">
        <w:rPr>
          <w:rFonts w:ascii="Century Gothic" w:hAnsi="Century Gothic"/>
          <w:b/>
          <w:sz w:val="28"/>
          <w:szCs w:val="28"/>
          <w:lang w:val="es-MX"/>
        </w:rPr>
        <w:t>E.-</w:t>
      </w:r>
      <w:r w:rsidRPr="007F68AB">
        <w:rPr>
          <w:rFonts w:ascii="Century Gothic" w:hAnsi="Century Gothic"/>
          <w:sz w:val="28"/>
          <w:szCs w:val="28"/>
          <w:lang w:val="es-MX"/>
        </w:rPr>
        <w:t xml:space="preserve"> </w:t>
      </w:r>
      <w:r w:rsidRPr="007F68AB">
        <w:rPr>
          <w:rFonts w:ascii="Century Gothic" w:hAnsi="Century Gothic"/>
          <w:sz w:val="28"/>
          <w:szCs w:val="28"/>
          <w:u w:val="single"/>
          <w:lang w:val="es-MX"/>
        </w:rPr>
        <w:t>Análisis de las propuestas realizadas</w:t>
      </w:r>
      <w:r w:rsidRPr="007F68AB">
        <w:rPr>
          <w:rFonts w:ascii="Century Gothic" w:hAnsi="Century Gothic"/>
          <w:sz w:val="28"/>
          <w:szCs w:val="28"/>
          <w:lang w:val="es-MX"/>
        </w:rPr>
        <w:t>:</w:t>
      </w:r>
    </w:p>
    <w:p w14:paraId="70FCE6A3" w14:textId="14AA3197" w:rsidR="0034701A" w:rsidRPr="00130D42" w:rsidRDefault="00A72CD5" w:rsidP="00A72CD5">
      <w:pPr>
        <w:spacing w:after="0" w:line="360" w:lineRule="auto"/>
        <w:jc w:val="both"/>
        <w:rPr>
          <w:sz w:val="28"/>
          <w:szCs w:val="28"/>
          <w:lang w:val="es-MX"/>
        </w:rPr>
      </w:pPr>
      <w:r w:rsidRPr="007F68AB">
        <w:rPr>
          <w:rFonts w:ascii="Century Gothic" w:hAnsi="Century Gothic"/>
          <w:sz w:val="28"/>
          <w:szCs w:val="28"/>
          <w:lang w:val="es-MX"/>
        </w:rPr>
        <w:t xml:space="preserve">Las Comisiones Unidas de Juventud y Niñez y </w:t>
      </w:r>
      <w:r w:rsidR="00AA38BF" w:rsidRPr="007F68AB">
        <w:rPr>
          <w:rFonts w:ascii="Century Gothic" w:hAnsi="Century Gothic"/>
          <w:sz w:val="28"/>
          <w:szCs w:val="28"/>
          <w:lang w:val="es-MX"/>
        </w:rPr>
        <w:t>de Educación y Cultura</w:t>
      </w:r>
      <w:r w:rsidRPr="007F68AB">
        <w:rPr>
          <w:rFonts w:ascii="Century Gothic" w:hAnsi="Century Gothic"/>
          <w:sz w:val="28"/>
          <w:szCs w:val="28"/>
          <w:lang w:val="es-MX"/>
        </w:rPr>
        <w:t xml:space="preserve"> analizarán las propuestas </w:t>
      </w:r>
      <w:r w:rsidR="00E10204" w:rsidRPr="007F68AB">
        <w:rPr>
          <w:rFonts w:ascii="Century Gothic" w:hAnsi="Century Gothic"/>
          <w:sz w:val="28"/>
          <w:szCs w:val="28"/>
          <w:lang w:val="es-MX"/>
        </w:rPr>
        <w:t xml:space="preserve">emitidas en </w:t>
      </w:r>
      <w:r w:rsidR="00AA38BF" w:rsidRPr="007F68AB">
        <w:rPr>
          <w:rFonts w:ascii="Century Gothic" w:hAnsi="Century Gothic"/>
          <w:sz w:val="28"/>
          <w:szCs w:val="28"/>
          <w:lang w:val="es-MX"/>
        </w:rPr>
        <w:t>las mesas técnicas</w:t>
      </w:r>
      <w:r w:rsidRPr="007F68AB">
        <w:rPr>
          <w:rFonts w:ascii="Century Gothic" w:hAnsi="Century Gothic"/>
          <w:sz w:val="28"/>
          <w:szCs w:val="28"/>
          <w:lang w:val="es-MX"/>
        </w:rPr>
        <w:t xml:space="preserve"> en </w:t>
      </w:r>
      <w:r w:rsidR="00E10204" w:rsidRPr="007F68AB">
        <w:rPr>
          <w:rFonts w:ascii="Century Gothic" w:hAnsi="Century Gothic"/>
          <w:sz w:val="28"/>
          <w:szCs w:val="28"/>
          <w:lang w:val="es-MX"/>
        </w:rPr>
        <w:t xml:space="preserve">una </w:t>
      </w:r>
      <w:r w:rsidRPr="007F68AB">
        <w:rPr>
          <w:rFonts w:ascii="Century Gothic" w:hAnsi="Century Gothic"/>
          <w:sz w:val="28"/>
          <w:szCs w:val="28"/>
          <w:lang w:val="es-MX"/>
        </w:rPr>
        <w:t xml:space="preserve">reunión de comisión que habrá de </w:t>
      </w:r>
      <w:r w:rsidR="00E10204" w:rsidRPr="007F68AB">
        <w:rPr>
          <w:rFonts w:ascii="Century Gothic" w:hAnsi="Century Gothic"/>
          <w:sz w:val="28"/>
          <w:szCs w:val="28"/>
          <w:lang w:val="es-MX"/>
        </w:rPr>
        <w:t>realizarse de manera posterior, para su discusión y aprobación, en su caso.</w:t>
      </w:r>
    </w:p>
    <w:sectPr w:rsidR="0034701A" w:rsidRPr="00130D42" w:rsidSect="001543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A1DB2"/>
    <w:multiLevelType w:val="hybridMultilevel"/>
    <w:tmpl w:val="BB8C8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42735E"/>
    <w:multiLevelType w:val="hybridMultilevel"/>
    <w:tmpl w:val="61E2886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9472A8"/>
    <w:multiLevelType w:val="hybridMultilevel"/>
    <w:tmpl w:val="BC7EC8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4201"/>
    <w:multiLevelType w:val="hybridMultilevel"/>
    <w:tmpl w:val="0F7EBD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01A"/>
    <w:rsid w:val="00050B7A"/>
    <w:rsid w:val="0005286B"/>
    <w:rsid w:val="000F22F4"/>
    <w:rsid w:val="00130D42"/>
    <w:rsid w:val="00154310"/>
    <w:rsid w:val="00260C3B"/>
    <w:rsid w:val="002F3917"/>
    <w:rsid w:val="0034701A"/>
    <w:rsid w:val="00374045"/>
    <w:rsid w:val="003E77BB"/>
    <w:rsid w:val="00526072"/>
    <w:rsid w:val="0055237C"/>
    <w:rsid w:val="005F1196"/>
    <w:rsid w:val="005F43E3"/>
    <w:rsid w:val="005F4C43"/>
    <w:rsid w:val="006E0A0E"/>
    <w:rsid w:val="007767C1"/>
    <w:rsid w:val="007A21FB"/>
    <w:rsid w:val="007F68AB"/>
    <w:rsid w:val="009220D9"/>
    <w:rsid w:val="00953A82"/>
    <w:rsid w:val="00961010"/>
    <w:rsid w:val="009A431D"/>
    <w:rsid w:val="00A72CD5"/>
    <w:rsid w:val="00AA38BF"/>
    <w:rsid w:val="00AC490B"/>
    <w:rsid w:val="00AC561E"/>
    <w:rsid w:val="00D11ED6"/>
    <w:rsid w:val="00D30F89"/>
    <w:rsid w:val="00D657FE"/>
    <w:rsid w:val="00E10204"/>
    <w:rsid w:val="00EC3D8A"/>
    <w:rsid w:val="00ED22B0"/>
    <w:rsid w:val="00F212DA"/>
    <w:rsid w:val="00F74E73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7767"/>
  <w15:docId w15:val="{DEB2D5FA-605E-42A9-95DF-465F5279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70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A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B8BED-F39F-47B0-A389-344A595E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diruiz</dc:creator>
  <cp:keywords/>
  <dc:description/>
  <cp:lastModifiedBy>Marisela Rodriguez Dominguez</cp:lastModifiedBy>
  <cp:revision>13</cp:revision>
  <cp:lastPrinted>2019-05-15T18:36:00Z</cp:lastPrinted>
  <dcterms:created xsi:type="dcterms:W3CDTF">2020-11-12T17:27:00Z</dcterms:created>
  <dcterms:modified xsi:type="dcterms:W3CDTF">2020-12-10T04:12:00Z</dcterms:modified>
</cp:coreProperties>
</file>